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595" w:type="dxa"/>
        <w:tblLayout w:type="fixed"/>
        <w:tblLook w:val="04A0" w:firstRow="1" w:lastRow="0" w:firstColumn="1" w:lastColumn="0" w:noHBand="0" w:noVBand="1"/>
      </w:tblPr>
      <w:tblGrid>
        <w:gridCol w:w="4518"/>
        <w:gridCol w:w="1376"/>
        <w:gridCol w:w="2111"/>
        <w:gridCol w:w="1710"/>
        <w:gridCol w:w="1620"/>
        <w:gridCol w:w="1260"/>
      </w:tblGrid>
      <w:tr w:rsidR="000247E2" w:rsidTr="000F5121">
        <w:trPr>
          <w:trHeight w:val="1115"/>
          <w:tblHeader/>
        </w:trPr>
        <w:tc>
          <w:tcPr>
            <w:tcW w:w="4518" w:type="dxa"/>
            <w:shd w:val="clear" w:color="auto" w:fill="BDD6EE"/>
          </w:tcPr>
          <w:p w:rsidR="000247E2" w:rsidRPr="00781533" w:rsidRDefault="000247E2" w:rsidP="000F5121">
            <w:pPr>
              <w:spacing w:before="240" w:after="0"/>
              <w:rPr>
                <w:rFonts w:cs="Calibri"/>
                <w:b/>
                <w:bCs/>
              </w:rPr>
            </w:pPr>
            <w:r w:rsidRPr="00781533">
              <w:rPr>
                <w:rFonts w:cs="Calibri"/>
                <w:b/>
                <w:sz w:val="28"/>
              </w:rPr>
              <w:t>Test Content Categories</w:t>
            </w:r>
          </w:p>
          <w:p w:rsidR="000247E2" w:rsidRPr="00781533" w:rsidRDefault="000247E2" w:rsidP="000F5121">
            <w:pPr>
              <w:tabs>
                <w:tab w:val="left" w:pos="3000"/>
              </w:tabs>
              <w:rPr>
                <w:rFonts w:cs="Calibri"/>
              </w:rPr>
            </w:pPr>
            <w:r w:rsidRPr="00781533">
              <w:rPr>
                <w:rFonts w:cs="Calibri"/>
              </w:rPr>
              <w:tab/>
            </w:r>
          </w:p>
        </w:tc>
        <w:tc>
          <w:tcPr>
            <w:tcW w:w="1376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81533">
              <w:rPr>
                <w:rFonts w:cs="Calibri"/>
                <w:b/>
                <w:bCs/>
                <w:sz w:val="20"/>
                <w:szCs w:val="20"/>
              </w:rPr>
              <w:t xml:space="preserve">How well do I know the content? </w:t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br/>
              <w:t>(scale 1–5)</w:t>
            </w:r>
          </w:p>
        </w:tc>
        <w:tc>
          <w:tcPr>
            <w:tcW w:w="2111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What resources do I have/need for this content?</w:t>
            </w:r>
          </w:p>
        </w:tc>
        <w:tc>
          <w:tcPr>
            <w:tcW w:w="171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Where can I find the resources I need?</w:t>
            </w:r>
          </w:p>
        </w:tc>
        <w:tc>
          <w:tcPr>
            <w:tcW w:w="162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Dates I will study this content</w:t>
            </w:r>
          </w:p>
        </w:tc>
        <w:tc>
          <w:tcPr>
            <w:tcW w:w="126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 completed</w:t>
            </w:r>
          </w:p>
        </w:tc>
      </w:tr>
      <w:tr w:rsidR="00D23A78" w:rsidTr="000F5121">
        <w:trPr>
          <w:trHeight w:val="467"/>
        </w:trPr>
        <w:tc>
          <w:tcPr>
            <w:tcW w:w="4518" w:type="dxa"/>
          </w:tcPr>
          <w:p w:rsidR="00D23A78" w:rsidRPr="00E70335" w:rsidRDefault="00D23A78" w:rsidP="00D23A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498D"/>
                <w:sz w:val="24"/>
                <w:szCs w:val="24"/>
              </w:rPr>
            </w:pPr>
            <w:r w:rsidRPr="00E70335"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  <w:t>I. Key Ideas and Details (35%)</w:t>
            </w:r>
          </w:p>
        </w:tc>
        <w:tc>
          <w:tcPr>
            <w:tcW w:w="1376" w:type="dxa"/>
          </w:tcPr>
          <w:p w:rsidR="00D23A78" w:rsidRDefault="00D23A78" w:rsidP="00D23A78"/>
        </w:tc>
        <w:tc>
          <w:tcPr>
            <w:tcW w:w="2111" w:type="dxa"/>
          </w:tcPr>
          <w:p w:rsidR="00D23A78" w:rsidRDefault="00D23A78" w:rsidP="00D23A78"/>
        </w:tc>
        <w:tc>
          <w:tcPr>
            <w:tcW w:w="1710" w:type="dxa"/>
          </w:tcPr>
          <w:p w:rsidR="00D23A78" w:rsidRDefault="00D23A78" w:rsidP="00D23A78"/>
        </w:tc>
        <w:tc>
          <w:tcPr>
            <w:tcW w:w="1620" w:type="dxa"/>
          </w:tcPr>
          <w:p w:rsidR="00D23A78" w:rsidRDefault="00D23A78" w:rsidP="00D23A78"/>
        </w:tc>
        <w:tc>
          <w:tcPr>
            <w:tcW w:w="1260" w:type="dxa"/>
          </w:tcPr>
          <w:p w:rsidR="00D23A78" w:rsidRDefault="00D23A78" w:rsidP="00D23A78"/>
        </w:tc>
      </w:tr>
      <w:tr w:rsidR="00D23A78" w:rsidTr="000F5121">
        <w:trPr>
          <w:trHeight w:val="467"/>
        </w:trPr>
        <w:tc>
          <w:tcPr>
            <w:tcW w:w="4518" w:type="dxa"/>
          </w:tcPr>
          <w:p w:rsidR="00D23A78" w:rsidRPr="00E70335" w:rsidRDefault="00D23A78" w:rsidP="00D23A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0335">
              <w:rPr>
                <w:rFonts w:asciiTheme="minorHAnsi" w:hAnsiTheme="minorHAnsi" w:cstheme="minorHAnsi"/>
                <w:sz w:val="22"/>
                <w:szCs w:val="22"/>
              </w:rPr>
              <w:t>A. Read closely to determine what a text says explicitly and to make logical inferences from it; connect insights gained from specific details to an understanding of the text as a whole; attend to important distinctions the author makes and to any gaps or inconsistencies in the account; determine where the text leaves matters uncertain</w:t>
            </w:r>
          </w:p>
        </w:tc>
        <w:tc>
          <w:tcPr>
            <w:tcW w:w="1376" w:type="dxa"/>
          </w:tcPr>
          <w:p w:rsidR="00D23A78" w:rsidRDefault="00D23A78" w:rsidP="00D23A78"/>
        </w:tc>
        <w:tc>
          <w:tcPr>
            <w:tcW w:w="2111" w:type="dxa"/>
          </w:tcPr>
          <w:p w:rsidR="00D23A78" w:rsidRDefault="00D23A78" w:rsidP="00D23A78"/>
        </w:tc>
        <w:tc>
          <w:tcPr>
            <w:tcW w:w="1710" w:type="dxa"/>
          </w:tcPr>
          <w:p w:rsidR="00D23A78" w:rsidRDefault="00D23A78" w:rsidP="00D23A78"/>
        </w:tc>
        <w:tc>
          <w:tcPr>
            <w:tcW w:w="1620" w:type="dxa"/>
          </w:tcPr>
          <w:p w:rsidR="00D23A78" w:rsidRDefault="00D23A78" w:rsidP="00D23A78"/>
        </w:tc>
        <w:tc>
          <w:tcPr>
            <w:tcW w:w="1260" w:type="dxa"/>
          </w:tcPr>
          <w:p w:rsidR="00D23A78" w:rsidRDefault="00D23A78" w:rsidP="00D23A78"/>
        </w:tc>
      </w:tr>
      <w:tr w:rsidR="00D23A78" w:rsidTr="000F5121">
        <w:trPr>
          <w:trHeight w:val="467"/>
        </w:trPr>
        <w:tc>
          <w:tcPr>
            <w:tcW w:w="4518" w:type="dxa"/>
          </w:tcPr>
          <w:p w:rsidR="00D23A78" w:rsidRPr="00E70335" w:rsidRDefault="00D23A78" w:rsidP="00D23A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70335">
              <w:rPr>
                <w:rFonts w:asciiTheme="minorHAnsi" w:hAnsiTheme="minorHAnsi" w:cstheme="minorHAnsi"/>
                <w:color w:val="000000"/>
              </w:rPr>
              <w:t>1. Draw inferences and implications from the directly stated content of a reading selection</w:t>
            </w:r>
          </w:p>
        </w:tc>
        <w:tc>
          <w:tcPr>
            <w:tcW w:w="1376" w:type="dxa"/>
          </w:tcPr>
          <w:p w:rsidR="00D23A78" w:rsidRDefault="00D23A78" w:rsidP="00D23A78"/>
        </w:tc>
        <w:tc>
          <w:tcPr>
            <w:tcW w:w="2111" w:type="dxa"/>
          </w:tcPr>
          <w:p w:rsidR="00D23A78" w:rsidRDefault="00D23A78" w:rsidP="00D23A78"/>
        </w:tc>
        <w:tc>
          <w:tcPr>
            <w:tcW w:w="1710" w:type="dxa"/>
          </w:tcPr>
          <w:p w:rsidR="00D23A78" w:rsidRDefault="00D23A78" w:rsidP="00D23A78"/>
        </w:tc>
        <w:tc>
          <w:tcPr>
            <w:tcW w:w="1620" w:type="dxa"/>
          </w:tcPr>
          <w:p w:rsidR="00D23A78" w:rsidRDefault="00D23A78" w:rsidP="00D23A78"/>
        </w:tc>
        <w:tc>
          <w:tcPr>
            <w:tcW w:w="1260" w:type="dxa"/>
          </w:tcPr>
          <w:p w:rsidR="00D23A78" w:rsidRDefault="00D23A78" w:rsidP="00D23A78"/>
        </w:tc>
      </w:tr>
      <w:tr w:rsidR="00D23A78" w:rsidTr="000F5121">
        <w:trPr>
          <w:trHeight w:val="467"/>
        </w:trPr>
        <w:tc>
          <w:tcPr>
            <w:tcW w:w="4518" w:type="dxa"/>
          </w:tcPr>
          <w:p w:rsidR="00D23A78" w:rsidRPr="00E70335" w:rsidRDefault="00D23A78" w:rsidP="00D23A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70335">
              <w:rPr>
                <w:rFonts w:asciiTheme="minorHAnsi" w:hAnsiTheme="minorHAnsi" w:cstheme="minorHAnsi"/>
                <w:color w:val="000000"/>
              </w:rPr>
              <w:t>B. Determine central ideas or themes of a text and analyze their development; identify accurate summaries of key supporting details and ideas</w:t>
            </w:r>
          </w:p>
        </w:tc>
        <w:tc>
          <w:tcPr>
            <w:tcW w:w="1376" w:type="dxa"/>
          </w:tcPr>
          <w:p w:rsidR="00D23A78" w:rsidRDefault="00D23A78" w:rsidP="00D23A78"/>
        </w:tc>
        <w:tc>
          <w:tcPr>
            <w:tcW w:w="2111" w:type="dxa"/>
          </w:tcPr>
          <w:p w:rsidR="00D23A78" w:rsidRDefault="00D23A78" w:rsidP="00D23A78"/>
        </w:tc>
        <w:tc>
          <w:tcPr>
            <w:tcW w:w="1710" w:type="dxa"/>
          </w:tcPr>
          <w:p w:rsidR="00D23A78" w:rsidRDefault="00D23A78" w:rsidP="00D23A78"/>
        </w:tc>
        <w:tc>
          <w:tcPr>
            <w:tcW w:w="1620" w:type="dxa"/>
          </w:tcPr>
          <w:p w:rsidR="00D23A78" w:rsidRDefault="00D23A78" w:rsidP="00D23A78"/>
        </w:tc>
        <w:tc>
          <w:tcPr>
            <w:tcW w:w="1260" w:type="dxa"/>
          </w:tcPr>
          <w:p w:rsidR="00D23A78" w:rsidRDefault="00D23A78" w:rsidP="00D23A78"/>
        </w:tc>
      </w:tr>
      <w:tr w:rsidR="00D23A78" w:rsidTr="000F5121">
        <w:trPr>
          <w:trHeight w:val="467"/>
        </w:trPr>
        <w:tc>
          <w:tcPr>
            <w:tcW w:w="4518" w:type="dxa"/>
          </w:tcPr>
          <w:p w:rsidR="00D23A78" w:rsidRPr="00E70335" w:rsidRDefault="00D23A78" w:rsidP="00D23A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70335">
              <w:rPr>
                <w:rFonts w:asciiTheme="minorHAnsi" w:hAnsiTheme="minorHAnsi" w:cstheme="minorHAnsi"/>
                <w:color w:val="000000"/>
              </w:rPr>
              <w:t>1. identify summaries or paraphrases of the main idea or primary purpose of a reading selection</w:t>
            </w:r>
          </w:p>
        </w:tc>
        <w:tc>
          <w:tcPr>
            <w:tcW w:w="1376" w:type="dxa"/>
          </w:tcPr>
          <w:p w:rsidR="00D23A78" w:rsidRDefault="00D23A78" w:rsidP="00D23A78"/>
        </w:tc>
        <w:tc>
          <w:tcPr>
            <w:tcW w:w="2111" w:type="dxa"/>
          </w:tcPr>
          <w:p w:rsidR="00D23A78" w:rsidRDefault="00D23A78" w:rsidP="00D23A78"/>
        </w:tc>
        <w:tc>
          <w:tcPr>
            <w:tcW w:w="1710" w:type="dxa"/>
          </w:tcPr>
          <w:p w:rsidR="00D23A78" w:rsidRDefault="00D23A78" w:rsidP="00D23A78"/>
        </w:tc>
        <w:tc>
          <w:tcPr>
            <w:tcW w:w="1620" w:type="dxa"/>
          </w:tcPr>
          <w:p w:rsidR="00D23A78" w:rsidRDefault="00D23A78" w:rsidP="00D23A78"/>
        </w:tc>
        <w:tc>
          <w:tcPr>
            <w:tcW w:w="1260" w:type="dxa"/>
          </w:tcPr>
          <w:p w:rsidR="00D23A78" w:rsidRDefault="00D23A78" w:rsidP="00D23A78"/>
        </w:tc>
      </w:tr>
      <w:tr w:rsidR="00D23A78" w:rsidTr="000F5121">
        <w:trPr>
          <w:trHeight w:val="467"/>
        </w:trPr>
        <w:tc>
          <w:tcPr>
            <w:tcW w:w="4518" w:type="dxa"/>
          </w:tcPr>
          <w:p w:rsidR="00D23A78" w:rsidRPr="00E70335" w:rsidRDefault="00D23A78" w:rsidP="00D23A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70335">
              <w:rPr>
                <w:rFonts w:asciiTheme="minorHAnsi" w:hAnsiTheme="minorHAnsi" w:cstheme="minorHAnsi"/>
                <w:color w:val="000000"/>
              </w:rPr>
              <w:t>2. identify summaries or paraphrases of the supporting ideas and specific details in a reading selection</w:t>
            </w:r>
          </w:p>
        </w:tc>
        <w:tc>
          <w:tcPr>
            <w:tcW w:w="1376" w:type="dxa"/>
          </w:tcPr>
          <w:p w:rsidR="00D23A78" w:rsidRDefault="00D23A78" w:rsidP="00D23A78"/>
        </w:tc>
        <w:tc>
          <w:tcPr>
            <w:tcW w:w="2111" w:type="dxa"/>
          </w:tcPr>
          <w:p w:rsidR="00D23A78" w:rsidRDefault="00D23A78" w:rsidP="00D23A78"/>
        </w:tc>
        <w:tc>
          <w:tcPr>
            <w:tcW w:w="1710" w:type="dxa"/>
          </w:tcPr>
          <w:p w:rsidR="00D23A78" w:rsidRDefault="00D23A78" w:rsidP="00D23A78"/>
        </w:tc>
        <w:tc>
          <w:tcPr>
            <w:tcW w:w="1620" w:type="dxa"/>
          </w:tcPr>
          <w:p w:rsidR="00D23A78" w:rsidRDefault="00D23A78" w:rsidP="00D23A78"/>
        </w:tc>
        <w:tc>
          <w:tcPr>
            <w:tcW w:w="1260" w:type="dxa"/>
          </w:tcPr>
          <w:p w:rsidR="00D23A78" w:rsidRDefault="00D23A78" w:rsidP="00D23A78"/>
        </w:tc>
      </w:tr>
      <w:tr w:rsidR="00D23A78" w:rsidTr="000F5121">
        <w:trPr>
          <w:trHeight w:val="467"/>
        </w:trPr>
        <w:tc>
          <w:tcPr>
            <w:tcW w:w="4518" w:type="dxa"/>
          </w:tcPr>
          <w:p w:rsidR="00D23A78" w:rsidRPr="00E70335" w:rsidRDefault="00D23A78" w:rsidP="00D23A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0335">
              <w:rPr>
                <w:rFonts w:asciiTheme="minorHAnsi" w:hAnsiTheme="minorHAnsi" w:cstheme="minorHAnsi"/>
                <w:sz w:val="22"/>
                <w:szCs w:val="22"/>
              </w:rPr>
              <w:t xml:space="preserve">C. Identify how and </w:t>
            </w:r>
            <w:bookmarkStart w:id="0" w:name="_GoBack"/>
            <w:bookmarkEnd w:id="0"/>
            <w:r w:rsidRPr="00E70335">
              <w:rPr>
                <w:rFonts w:asciiTheme="minorHAnsi" w:hAnsiTheme="minorHAnsi" w:cstheme="minorHAnsi"/>
                <w:sz w:val="22"/>
                <w:szCs w:val="22"/>
              </w:rPr>
              <w:t>why individuals, events, or ideas interact within a text; determine how an idea or detail informs an author’s argument</w:t>
            </w:r>
          </w:p>
        </w:tc>
        <w:tc>
          <w:tcPr>
            <w:tcW w:w="1376" w:type="dxa"/>
          </w:tcPr>
          <w:p w:rsidR="00D23A78" w:rsidRDefault="00D23A78" w:rsidP="00D23A78"/>
        </w:tc>
        <w:tc>
          <w:tcPr>
            <w:tcW w:w="2111" w:type="dxa"/>
          </w:tcPr>
          <w:p w:rsidR="00D23A78" w:rsidRDefault="00D23A78" w:rsidP="00D23A78"/>
        </w:tc>
        <w:tc>
          <w:tcPr>
            <w:tcW w:w="1710" w:type="dxa"/>
          </w:tcPr>
          <w:p w:rsidR="00D23A78" w:rsidRDefault="00D23A78" w:rsidP="00D23A78"/>
        </w:tc>
        <w:tc>
          <w:tcPr>
            <w:tcW w:w="1620" w:type="dxa"/>
          </w:tcPr>
          <w:p w:rsidR="00D23A78" w:rsidRDefault="00D23A78" w:rsidP="00D23A78"/>
        </w:tc>
        <w:tc>
          <w:tcPr>
            <w:tcW w:w="1260" w:type="dxa"/>
          </w:tcPr>
          <w:p w:rsidR="00D23A78" w:rsidRDefault="00D23A78" w:rsidP="00D23A78"/>
        </w:tc>
      </w:tr>
      <w:tr w:rsidR="00D23A78" w:rsidTr="000F5121">
        <w:trPr>
          <w:trHeight w:val="467"/>
        </w:trPr>
        <w:tc>
          <w:tcPr>
            <w:tcW w:w="4518" w:type="dxa"/>
          </w:tcPr>
          <w:p w:rsidR="00D23A78" w:rsidRPr="00E70335" w:rsidRDefault="00D23A78" w:rsidP="00D23A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498D"/>
                <w:sz w:val="24"/>
                <w:szCs w:val="24"/>
              </w:rPr>
            </w:pPr>
            <w:r w:rsidRPr="00E70335"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  <w:t>II. Craft, Structure, and Language Skills (30%)</w:t>
            </w:r>
          </w:p>
        </w:tc>
        <w:tc>
          <w:tcPr>
            <w:tcW w:w="1376" w:type="dxa"/>
          </w:tcPr>
          <w:p w:rsidR="00D23A78" w:rsidRDefault="00D23A78" w:rsidP="00D23A78"/>
        </w:tc>
        <w:tc>
          <w:tcPr>
            <w:tcW w:w="2111" w:type="dxa"/>
          </w:tcPr>
          <w:p w:rsidR="00D23A78" w:rsidRDefault="00D23A78" w:rsidP="00D23A78"/>
        </w:tc>
        <w:tc>
          <w:tcPr>
            <w:tcW w:w="1710" w:type="dxa"/>
          </w:tcPr>
          <w:p w:rsidR="00D23A78" w:rsidRDefault="00D23A78" w:rsidP="00D23A78"/>
        </w:tc>
        <w:tc>
          <w:tcPr>
            <w:tcW w:w="1620" w:type="dxa"/>
          </w:tcPr>
          <w:p w:rsidR="00D23A78" w:rsidRDefault="00D23A78" w:rsidP="00D23A78"/>
        </w:tc>
        <w:tc>
          <w:tcPr>
            <w:tcW w:w="1260" w:type="dxa"/>
          </w:tcPr>
          <w:p w:rsidR="00D23A78" w:rsidRDefault="00D23A78" w:rsidP="00D23A78"/>
        </w:tc>
      </w:tr>
      <w:tr w:rsidR="00D23A78" w:rsidTr="000F5121">
        <w:trPr>
          <w:trHeight w:val="467"/>
        </w:trPr>
        <w:tc>
          <w:tcPr>
            <w:tcW w:w="4518" w:type="dxa"/>
          </w:tcPr>
          <w:p w:rsidR="00D23A78" w:rsidRPr="00E70335" w:rsidRDefault="00D23A78" w:rsidP="00D23A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70335">
              <w:rPr>
                <w:rFonts w:asciiTheme="minorHAnsi" w:hAnsiTheme="minorHAnsi" w:cstheme="minorHAnsi"/>
                <w:color w:val="000000"/>
              </w:rPr>
              <w:lastRenderedPageBreak/>
              <w:t xml:space="preserve">A. Interpret words and phrases as they are used in a text and recognize how specific word choices shape meaning or tone </w:t>
            </w:r>
          </w:p>
        </w:tc>
        <w:tc>
          <w:tcPr>
            <w:tcW w:w="1376" w:type="dxa"/>
          </w:tcPr>
          <w:p w:rsidR="00D23A78" w:rsidRDefault="00D23A78" w:rsidP="00D23A78"/>
        </w:tc>
        <w:tc>
          <w:tcPr>
            <w:tcW w:w="2111" w:type="dxa"/>
          </w:tcPr>
          <w:p w:rsidR="00D23A78" w:rsidRDefault="00D23A78" w:rsidP="00D23A78"/>
        </w:tc>
        <w:tc>
          <w:tcPr>
            <w:tcW w:w="1710" w:type="dxa"/>
          </w:tcPr>
          <w:p w:rsidR="00D23A78" w:rsidRDefault="00D23A78" w:rsidP="00D23A78"/>
        </w:tc>
        <w:tc>
          <w:tcPr>
            <w:tcW w:w="1620" w:type="dxa"/>
          </w:tcPr>
          <w:p w:rsidR="00D23A78" w:rsidRDefault="00D23A78" w:rsidP="00D23A78"/>
        </w:tc>
        <w:tc>
          <w:tcPr>
            <w:tcW w:w="1260" w:type="dxa"/>
          </w:tcPr>
          <w:p w:rsidR="00D23A78" w:rsidRDefault="00D23A78" w:rsidP="00D23A78"/>
        </w:tc>
      </w:tr>
      <w:tr w:rsidR="00D23A78" w:rsidTr="000F5121">
        <w:trPr>
          <w:trHeight w:val="467"/>
        </w:trPr>
        <w:tc>
          <w:tcPr>
            <w:tcW w:w="4518" w:type="dxa"/>
          </w:tcPr>
          <w:p w:rsidR="00D23A78" w:rsidRPr="00E70335" w:rsidRDefault="00D23A78" w:rsidP="00D23A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70335">
              <w:rPr>
                <w:rFonts w:asciiTheme="minorHAnsi" w:hAnsiTheme="minorHAnsi" w:cstheme="minorHAnsi"/>
                <w:color w:val="000000"/>
              </w:rPr>
              <w:t>1. determine the author’s attitude toward material discussed in a reading selection</w:t>
            </w:r>
          </w:p>
        </w:tc>
        <w:tc>
          <w:tcPr>
            <w:tcW w:w="1376" w:type="dxa"/>
          </w:tcPr>
          <w:p w:rsidR="00D23A78" w:rsidRDefault="00D23A78" w:rsidP="00D23A78"/>
        </w:tc>
        <w:tc>
          <w:tcPr>
            <w:tcW w:w="2111" w:type="dxa"/>
          </w:tcPr>
          <w:p w:rsidR="00D23A78" w:rsidRDefault="00D23A78" w:rsidP="00D23A78"/>
        </w:tc>
        <w:tc>
          <w:tcPr>
            <w:tcW w:w="1710" w:type="dxa"/>
          </w:tcPr>
          <w:p w:rsidR="00D23A78" w:rsidRDefault="00D23A78" w:rsidP="00D23A78"/>
        </w:tc>
        <w:tc>
          <w:tcPr>
            <w:tcW w:w="1620" w:type="dxa"/>
          </w:tcPr>
          <w:p w:rsidR="00D23A78" w:rsidRDefault="00D23A78" w:rsidP="00D23A78"/>
        </w:tc>
        <w:tc>
          <w:tcPr>
            <w:tcW w:w="1260" w:type="dxa"/>
          </w:tcPr>
          <w:p w:rsidR="00D23A78" w:rsidRDefault="00D23A78" w:rsidP="00D23A78"/>
        </w:tc>
      </w:tr>
      <w:tr w:rsidR="00D23A78" w:rsidTr="000F5121">
        <w:trPr>
          <w:trHeight w:val="467"/>
        </w:trPr>
        <w:tc>
          <w:tcPr>
            <w:tcW w:w="4518" w:type="dxa"/>
          </w:tcPr>
          <w:p w:rsidR="00D23A78" w:rsidRPr="00E70335" w:rsidRDefault="00D23A78" w:rsidP="00D23A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70335">
              <w:rPr>
                <w:rFonts w:asciiTheme="minorHAnsi" w:hAnsiTheme="minorHAnsi" w:cstheme="minorHAnsi"/>
                <w:color w:val="000000"/>
              </w:rPr>
              <w:t xml:space="preserve">B. Analyze the structure of a text, including how specific parts of a text relate to each other and to the whole to contribute to meaning </w:t>
            </w:r>
          </w:p>
        </w:tc>
        <w:tc>
          <w:tcPr>
            <w:tcW w:w="1376" w:type="dxa"/>
          </w:tcPr>
          <w:p w:rsidR="00D23A78" w:rsidRDefault="00D23A78" w:rsidP="00D23A78"/>
        </w:tc>
        <w:tc>
          <w:tcPr>
            <w:tcW w:w="2111" w:type="dxa"/>
          </w:tcPr>
          <w:p w:rsidR="00D23A78" w:rsidRDefault="00D23A78" w:rsidP="00D23A78"/>
        </w:tc>
        <w:tc>
          <w:tcPr>
            <w:tcW w:w="1710" w:type="dxa"/>
          </w:tcPr>
          <w:p w:rsidR="00D23A78" w:rsidRDefault="00D23A78" w:rsidP="00D23A78"/>
        </w:tc>
        <w:tc>
          <w:tcPr>
            <w:tcW w:w="1620" w:type="dxa"/>
          </w:tcPr>
          <w:p w:rsidR="00D23A78" w:rsidRDefault="00D23A78" w:rsidP="00D23A78"/>
        </w:tc>
        <w:tc>
          <w:tcPr>
            <w:tcW w:w="1260" w:type="dxa"/>
          </w:tcPr>
          <w:p w:rsidR="00D23A78" w:rsidRDefault="00D23A78" w:rsidP="00D23A78"/>
        </w:tc>
      </w:tr>
      <w:tr w:rsidR="00D23A78" w:rsidTr="000F5121">
        <w:trPr>
          <w:trHeight w:val="467"/>
        </w:trPr>
        <w:tc>
          <w:tcPr>
            <w:tcW w:w="4518" w:type="dxa"/>
          </w:tcPr>
          <w:p w:rsidR="00D23A78" w:rsidRPr="00E70335" w:rsidRDefault="00D23A78" w:rsidP="00D23A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70335">
              <w:rPr>
                <w:rFonts w:asciiTheme="minorHAnsi" w:hAnsiTheme="minorHAnsi" w:cstheme="minorHAnsi"/>
                <w:color w:val="000000"/>
              </w:rPr>
              <w:t>1.  identify key transition words and phrases in a reading selection and how they are used</w:t>
            </w:r>
          </w:p>
        </w:tc>
        <w:tc>
          <w:tcPr>
            <w:tcW w:w="1376" w:type="dxa"/>
          </w:tcPr>
          <w:p w:rsidR="00D23A78" w:rsidRDefault="00D23A78" w:rsidP="00D23A78"/>
        </w:tc>
        <w:tc>
          <w:tcPr>
            <w:tcW w:w="2111" w:type="dxa"/>
          </w:tcPr>
          <w:p w:rsidR="00D23A78" w:rsidRDefault="00D23A78" w:rsidP="00D23A78"/>
        </w:tc>
        <w:tc>
          <w:tcPr>
            <w:tcW w:w="1710" w:type="dxa"/>
          </w:tcPr>
          <w:p w:rsidR="00D23A78" w:rsidRDefault="00D23A78" w:rsidP="00D23A78"/>
        </w:tc>
        <w:tc>
          <w:tcPr>
            <w:tcW w:w="1620" w:type="dxa"/>
          </w:tcPr>
          <w:p w:rsidR="00D23A78" w:rsidRDefault="00D23A78" w:rsidP="00D23A78"/>
        </w:tc>
        <w:tc>
          <w:tcPr>
            <w:tcW w:w="1260" w:type="dxa"/>
          </w:tcPr>
          <w:p w:rsidR="00D23A78" w:rsidRDefault="00D23A78" w:rsidP="00D23A78"/>
        </w:tc>
      </w:tr>
      <w:tr w:rsidR="00D23A78" w:rsidTr="000F5121">
        <w:trPr>
          <w:trHeight w:val="467"/>
        </w:trPr>
        <w:tc>
          <w:tcPr>
            <w:tcW w:w="4518" w:type="dxa"/>
          </w:tcPr>
          <w:p w:rsidR="00D23A78" w:rsidRPr="00E70335" w:rsidRDefault="00D23A78" w:rsidP="00D23A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70335">
              <w:rPr>
                <w:rFonts w:asciiTheme="minorHAnsi" w:hAnsiTheme="minorHAnsi" w:cstheme="minorHAnsi"/>
                <w:color w:val="000000"/>
              </w:rPr>
              <w:t>2.  identify how a reading selection is organized in terms of cause/effect, compare/contrast, problem/solution, etc.</w:t>
            </w:r>
          </w:p>
        </w:tc>
        <w:tc>
          <w:tcPr>
            <w:tcW w:w="1376" w:type="dxa"/>
          </w:tcPr>
          <w:p w:rsidR="00D23A78" w:rsidRDefault="00D23A78" w:rsidP="00D23A78"/>
        </w:tc>
        <w:tc>
          <w:tcPr>
            <w:tcW w:w="2111" w:type="dxa"/>
          </w:tcPr>
          <w:p w:rsidR="00D23A78" w:rsidRDefault="00D23A78" w:rsidP="00D23A78"/>
        </w:tc>
        <w:tc>
          <w:tcPr>
            <w:tcW w:w="1710" w:type="dxa"/>
          </w:tcPr>
          <w:p w:rsidR="00D23A78" w:rsidRDefault="00D23A78" w:rsidP="00D23A78"/>
        </w:tc>
        <w:tc>
          <w:tcPr>
            <w:tcW w:w="1620" w:type="dxa"/>
          </w:tcPr>
          <w:p w:rsidR="00D23A78" w:rsidRDefault="00D23A78" w:rsidP="00D23A78"/>
        </w:tc>
        <w:tc>
          <w:tcPr>
            <w:tcW w:w="1260" w:type="dxa"/>
          </w:tcPr>
          <w:p w:rsidR="00D23A78" w:rsidRDefault="00D23A78" w:rsidP="00D23A78"/>
        </w:tc>
      </w:tr>
      <w:tr w:rsidR="00D23A78" w:rsidTr="000F5121">
        <w:trPr>
          <w:trHeight w:val="467"/>
        </w:trPr>
        <w:tc>
          <w:tcPr>
            <w:tcW w:w="4518" w:type="dxa"/>
          </w:tcPr>
          <w:p w:rsidR="00D23A78" w:rsidRPr="00E70335" w:rsidRDefault="00D23A78" w:rsidP="00D23A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70335">
              <w:rPr>
                <w:rFonts w:asciiTheme="minorHAnsi" w:hAnsiTheme="minorHAnsi" w:cstheme="minorHAnsi"/>
                <w:color w:val="000000"/>
              </w:rPr>
              <w:t xml:space="preserve">C. Assess how point of view or purpose shapes the content and style of a text </w:t>
            </w:r>
          </w:p>
        </w:tc>
        <w:tc>
          <w:tcPr>
            <w:tcW w:w="1376" w:type="dxa"/>
          </w:tcPr>
          <w:p w:rsidR="00D23A78" w:rsidRDefault="00D23A78" w:rsidP="00D23A78"/>
        </w:tc>
        <w:tc>
          <w:tcPr>
            <w:tcW w:w="2111" w:type="dxa"/>
          </w:tcPr>
          <w:p w:rsidR="00D23A78" w:rsidRDefault="00D23A78" w:rsidP="00D23A78"/>
        </w:tc>
        <w:tc>
          <w:tcPr>
            <w:tcW w:w="1710" w:type="dxa"/>
          </w:tcPr>
          <w:p w:rsidR="00D23A78" w:rsidRDefault="00D23A78" w:rsidP="00D23A78"/>
        </w:tc>
        <w:tc>
          <w:tcPr>
            <w:tcW w:w="1620" w:type="dxa"/>
          </w:tcPr>
          <w:p w:rsidR="00D23A78" w:rsidRDefault="00D23A78" w:rsidP="00D23A78"/>
        </w:tc>
        <w:tc>
          <w:tcPr>
            <w:tcW w:w="1260" w:type="dxa"/>
          </w:tcPr>
          <w:p w:rsidR="00D23A78" w:rsidRDefault="00D23A78" w:rsidP="00D23A78"/>
        </w:tc>
      </w:tr>
      <w:tr w:rsidR="00D23A78" w:rsidTr="000F5121">
        <w:trPr>
          <w:trHeight w:val="467"/>
        </w:trPr>
        <w:tc>
          <w:tcPr>
            <w:tcW w:w="4518" w:type="dxa"/>
          </w:tcPr>
          <w:p w:rsidR="00D23A78" w:rsidRPr="00E70335" w:rsidRDefault="00D23A78" w:rsidP="00D23A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70335">
              <w:rPr>
                <w:rFonts w:asciiTheme="minorHAnsi" w:hAnsiTheme="minorHAnsi" w:cstheme="minorHAnsi"/>
                <w:color w:val="000000"/>
              </w:rPr>
              <w:t>1.   determine the role that an idea, reference, or piece of information plays in an author’s discussion or argument</w:t>
            </w:r>
          </w:p>
        </w:tc>
        <w:tc>
          <w:tcPr>
            <w:tcW w:w="1376" w:type="dxa"/>
          </w:tcPr>
          <w:p w:rsidR="00D23A78" w:rsidRDefault="00D23A78" w:rsidP="00D23A78"/>
        </w:tc>
        <w:tc>
          <w:tcPr>
            <w:tcW w:w="2111" w:type="dxa"/>
          </w:tcPr>
          <w:p w:rsidR="00D23A78" w:rsidRDefault="00D23A78" w:rsidP="00D23A78"/>
        </w:tc>
        <w:tc>
          <w:tcPr>
            <w:tcW w:w="1710" w:type="dxa"/>
          </w:tcPr>
          <w:p w:rsidR="00D23A78" w:rsidRDefault="00D23A78" w:rsidP="00D23A78"/>
        </w:tc>
        <w:tc>
          <w:tcPr>
            <w:tcW w:w="1620" w:type="dxa"/>
          </w:tcPr>
          <w:p w:rsidR="00D23A78" w:rsidRDefault="00D23A78" w:rsidP="00D23A78"/>
        </w:tc>
        <w:tc>
          <w:tcPr>
            <w:tcW w:w="1260" w:type="dxa"/>
          </w:tcPr>
          <w:p w:rsidR="00D23A78" w:rsidRDefault="00D23A78" w:rsidP="00D23A78"/>
        </w:tc>
      </w:tr>
      <w:tr w:rsidR="00D23A78" w:rsidTr="000F5121">
        <w:trPr>
          <w:trHeight w:val="467"/>
        </w:trPr>
        <w:tc>
          <w:tcPr>
            <w:tcW w:w="4518" w:type="dxa"/>
          </w:tcPr>
          <w:p w:rsidR="00D23A78" w:rsidRPr="00E70335" w:rsidRDefault="00D23A78" w:rsidP="00D23A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70335">
              <w:rPr>
                <w:rFonts w:asciiTheme="minorHAnsi" w:hAnsiTheme="minorHAnsi" w:cstheme="minorHAnsi"/>
                <w:color w:val="000000"/>
              </w:rPr>
              <w:t xml:space="preserve">D. Apply knowledge of language to understand how language functions in different contexts and to comprehend more fully when reading </w:t>
            </w:r>
          </w:p>
        </w:tc>
        <w:tc>
          <w:tcPr>
            <w:tcW w:w="1376" w:type="dxa"/>
          </w:tcPr>
          <w:p w:rsidR="00D23A78" w:rsidRDefault="00D23A78" w:rsidP="00D23A78"/>
        </w:tc>
        <w:tc>
          <w:tcPr>
            <w:tcW w:w="2111" w:type="dxa"/>
          </w:tcPr>
          <w:p w:rsidR="00D23A78" w:rsidRDefault="00D23A78" w:rsidP="00D23A78"/>
        </w:tc>
        <w:tc>
          <w:tcPr>
            <w:tcW w:w="1710" w:type="dxa"/>
          </w:tcPr>
          <w:p w:rsidR="00D23A78" w:rsidRDefault="00D23A78" w:rsidP="00D23A78"/>
        </w:tc>
        <w:tc>
          <w:tcPr>
            <w:tcW w:w="1620" w:type="dxa"/>
          </w:tcPr>
          <w:p w:rsidR="00D23A78" w:rsidRDefault="00D23A78" w:rsidP="00D23A78"/>
        </w:tc>
        <w:tc>
          <w:tcPr>
            <w:tcW w:w="1260" w:type="dxa"/>
          </w:tcPr>
          <w:p w:rsidR="00D23A78" w:rsidRDefault="00D23A78" w:rsidP="00D23A78"/>
        </w:tc>
      </w:tr>
      <w:tr w:rsidR="00D23A78" w:rsidTr="000F5121">
        <w:trPr>
          <w:trHeight w:val="467"/>
        </w:trPr>
        <w:tc>
          <w:tcPr>
            <w:tcW w:w="4518" w:type="dxa"/>
          </w:tcPr>
          <w:p w:rsidR="00D23A78" w:rsidRPr="00E70335" w:rsidRDefault="00D23A78" w:rsidP="00D23A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0335">
              <w:rPr>
                <w:rFonts w:asciiTheme="minorHAnsi" w:hAnsiTheme="minorHAnsi" w:cstheme="minorHAnsi"/>
                <w:sz w:val="22"/>
                <w:szCs w:val="22"/>
              </w:rPr>
              <w:t>1. determine whether information presented in a reading selection is presented as fact or opinion</w:t>
            </w:r>
          </w:p>
        </w:tc>
        <w:tc>
          <w:tcPr>
            <w:tcW w:w="1376" w:type="dxa"/>
          </w:tcPr>
          <w:p w:rsidR="00D23A78" w:rsidRDefault="00D23A78" w:rsidP="00D23A78"/>
        </w:tc>
        <w:tc>
          <w:tcPr>
            <w:tcW w:w="2111" w:type="dxa"/>
          </w:tcPr>
          <w:p w:rsidR="00D23A78" w:rsidRDefault="00D23A78" w:rsidP="00D23A78"/>
        </w:tc>
        <w:tc>
          <w:tcPr>
            <w:tcW w:w="1710" w:type="dxa"/>
          </w:tcPr>
          <w:p w:rsidR="00D23A78" w:rsidRDefault="00D23A78" w:rsidP="00D23A78"/>
        </w:tc>
        <w:tc>
          <w:tcPr>
            <w:tcW w:w="1620" w:type="dxa"/>
          </w:tcPr>
          <w:p w:rsidR="00D23A78" w:rsidRDefault="00D23A78" w:rsidP="00D23A78"/>
        </w:tc>
        <w:tc>
          <w:tcPr>
            <w:tcW w:w="1260" w:type="dxa"/>
          </w:tcPr>
          <w:p w:rsidR="00D23A78" w:rsidRDefault="00D23A78" w:rsidP="00D23A78"/>
        </w:tc>
      </w:tr>
      <w:tr w:rsidR="00D23A78" w:rsidTr="000F5121">
        <w:trPr>
          <w:trHeight w:val="467"/>
        </w:trPr>
        <w:tc>
          <w:tcPr>
            <w:tcW w:w="4518" w:type="dxa"/>
          </w:tcPr>
          <w:p w:rsidR="00D23A78" w:rsidRPr="00E70335" w:rsidRDefault="00D23A78" w:rsidP="00D23A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70335">
              <w:rPr>
                <w:rFonts w:asciiTheme="minorHAnsi" w:hAnsiTheme="minorHAnsi" w:cstheme="minorHAnsi"/>
                <w:color w:val="000000"/>
              </w:rPr>
              <w:t>E. Determine the meaning of unknown and multiple-meaning words and phrases by using context clues</w:t>
            </w:r>
          </w:p>
        </w:tc>
        <w:tc>
          <w:tcPr>
            <w:tcW w:w="1376" w:type="dxa"/>
          </w:tcPr>
          <w:p w:rsidR="00D23A78" w:rsidRDefault="00D23A78" w:rsidP="00D23A78"/>
        </w:tc>
        <w:tc>
          <w:tcPr>
            <w:tcW w:w="2111" w:type="dxa"/>
          </w:tcPr>
          <w:p w:rsidR="00D23A78" w:rsidRDefault="00D23A78" w:rsidP="00D23A78"/>
        </w:tc>
        <w:tc>
          <w:tcPr>
            <w:tcW w:w="1710" w:type="dxa"/>
          </w:tcPr>
          <w:p w:rsidR="00D23A78" w:rsidRDefault="00D23A78" w:rsidP="00D23A78"/>
        </w:tc>
        <w:tc>
          <w:tcPr>
            <w:tcW w:w="1620" w:type="dxa"/>
          </w:tcPr>
          <w:p w:rsidR="00D23A78" w:rsidRDefault="00D23A78" w:rsidP="00D23A78"/>
        </w:tc>
        <w:tc>
          <w:tcPr>
            <w:tcW w:w="1260" w:type="dxa"/>
          </w:tcPr>
          <w:p w:rsidR="00D23A78" w:rsidRDefault="00D23A78" w:rsidP="00D23A78"/>
        </w:tc>
      </w:tr>
      <w:tr w:rsidR="00D23A78" w:rsidTr="000F5121">
        <w:trPr>
          <w:trHeight w:val="467"/>
        </w:trPr>
        <w:tc>
          <w:tcPr>
            <w:tcW w:w="4518" w:type="dxa"/>
          </w:tcPr>
          <w:p w:rsidR="00D23A78" w:rsidRPr="00E70335" w:rsidRDefault="00D23A78" w:rsidP="00D23A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70335">
              <w:rPr>
                <w:rFonts w:asciiTheme="minorHAnsi" w:hAnsiTheme="minorHAnsi" w:cstheme="minorHAnsi"/>
                <w:color w:val="000000"/>
              </w:rPr>
              <w:t>1.   identify the meanings of words as they are used in the context of a reading selection</w:t>
            </w:r>
          </w:p>
        </w:tc>
        <w:tc>
          <w:tcPr>
            <w:tcW w:w="1376" w:type="dxa"/>
          </w:tcPr>
          <w:p w:rsidR="00D23A78" w:rsidRDefault="00D23A78" w:rsidP="00D23A78"/>
        </w:tc>
        <w:tc>
          <w:tcPr>
            <w:tcW w:w="2111" w:type="dxa"/>
          </w:tcPr>
          <w:p w:rsidR="00D23A78" w:rsidRDefault="00D23A78" w:rsidP="00D23A78"/>
        </w:tc>
        <w:tc>
          <w:tcPr>
            <w:tcW w:w="1710" w:type="dxa"/>
          </w:tcPr>
          <w:p w:rsidR="00D23A78" w:rsidRDefault="00D23A78" w:rsidP="00D23A78"/>
        </w:tc>
        <w:tc>
          <w:tcPr>
            <w:tcW w:w="1620" w:type="dxa"/>
          </w:tcPr>
          <w:p w:rsidR="00D23A78" w:rsidRDefault="00D23A78" w:rsidP="00D23A78"/>
        </w:tc>
        <w:tc>
          <w:tcPr>
            <w:tcW w:w="1260" w:type="dxa"/>
          </w:tcPr>
          <w:p w:rsidR="00D23A78" w:rsidRDefault="00D23A78" w:rsidP="00D23A78"/>
        </w:tc>
      </w:tr>
      <w:tr w:rsidR="00D23A78" w:rsidTr="000F5121">
        <w:trPr>
          <w:trHeight w:val="467"/>
        </w:trPr>
        <w:tc>
          <w:tcPr>
            <w:tcW w:w="4518" w:type="dxa"/>
          </w:tcPr>
          <w:p w:rsidR="00D23A78" w:rsidRPr="00E70335" w:rsidRDefault="00D23A78" w:rsidP="00D23A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70335">
              <w:rPr>
                <w:rFonts w:asciiTheme="minorHAnsi" w:hAnsiTheme="minorHAnsi" w:cstheme="minorHAnsi"/>
                <w:color w:val="000000"/>
              </w:rPr>
              <w:lastRenderedPageBreak/>
              <w:t>F. Understand figurative language and nuances in word meanings</w:t>
            </w:r>
          </w:p>
        </w:tc>
        <w:tc>
          <w:tcPr>
            <w:tcW w:w="1376" w:type="dxa"/>
          </w:tcPr>
          <w:p w:rsidR="00D23A78" w:rsidRDefault="00D23A78" w:rsidP="00D23A78"/>
        </w:tc>
        <w:tc>
          <w:tcPr>
            <w:tcW w:w="2111" w:type="dxa"/>
          </w:tcPr>
          <w:p w:rsidR="00D23A78" w:rsidRDefault="00D23A78" w:rsidP="00D23A78"/>
        </w:tc>
        <w:tc>
          <w:tcPr>
            <w:tcW w:w="1710" w:type="dxa"/>
          </w:tcPr>
          <w:p w:rsidR="00D23A78" w:rsidRDefault="00D23A78" w:rsidP="00D23A78"/>
        </w:tc>
        <w:tc>
          <w:tcPr>
            <w:tcW w:w="1620" w:type="dxa"/>
          </w:tcPr>
          <w:p w:rsidR="00D23A78" w:rsidRDefault="00D23A78" w:rsidP="00D23A78"/>
        </w:tc>
        <w:tc>
          <w:tcPr>
            <w:tcW w:w="1260" w:type="dxa"/>
          </w:tcPr>
          <w:p w:rsidR="00D23A78" w:rsidRDefault="00D23A78" w:rsidP="00D23A78"/>
        </w:tc>
      </w:tr>
      <w:tr w:rsidR="00D23A78" w:rsidTr="000F5121">
        <w:trPr>
          <w:trHeight w:val="467"/>
        </w:trPr>
        <w:tc>
          <w:tcPr>
            <w:tcW w:w="4518" w:type="dxa"/>
          </w:tcPr>
          <w:p w:rsidR="00D23A78" w:rsidRPr="00E70335" w:rsidRDefault="00D23A78" w:rsidP="00D23A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70335">
              <w:rPr>
                <w:rFonts w:asciiTheme="minorHAnsi" w:hAnsiTheme="minorHAnsi" w:cstheme="minorHAnsi"/>
                <w:color w:val="000000"/>
              </w:rPr>
              <w:t>G. Understand a range of words and phrases sufficient for reading at the college and career readiness level</w:t>
            </w:r>
          </w:p>
        </w:tc>
        <w:tc>
          <w:tcPr>
            <w:tcW w:w="1376" w:type="dxa"/>
          </w:tcPr>
          <w:p w:rsidR="00D23A78" w:rsidRDefault="00D23A78" w:rsidP="00D23A78"/>
        </w:tc>
        <w:tc>
          <w:tcPr>
            <w:tcW w:w="2111" w:type="dxa"/>
          </w:tcPr>
          <w:p w:rsidR="00D23A78" w:rsidRDefault="00D23A78" w:rsidP="00D23A78"/>
        </w:tc>
        <w:tc>
          <w:tcPr>
            <w:tcW w:w="1710" w:type="dxa"/>
          </w:tcPr>
          <w:p w:rsidR="00D23A78" w:rsidRDefault="00D23A78" w:rsidP="00D23A78"/>
        </w:tc>
        <w:tc>
          <w:tcPr>
            <w:tcW w:w="1620" w:type="dxa"/>
          </w:tcPr>
          <w:p w:rsidR="00D23A78" w:rsidRDefault="00D23A78" w:rsidP="00D23A78"/>
        </w:tc>
        <w:tc>
          <w:tcPr>
            <w:tcW w:w="1260" w:type="dxa"/>
          </w:tcPr>
          <w:p w:rsidR="00D23A78" w:rsidRDefault="00D23A78" w:rsidP="00D23A78"/>
        </w:tc>
      </w:tr>
      <w:tr w:rsidR="00D23A78" w:rsidTr="000F5121">
        <w:trPr>
          <w:trHeight w:val="467"/>
        </w:trPr>
        <w:tc>
          <w:tcPr>
            <w:tcW w:w="4518" w:type="dxa"/>
          </w:tcPr>
          <w:p w:rsidR="00D23A78" w:rsidRPr="00E70335" w:rsidRDefault="00D23A78" w:rsidP="00D23A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498D"/>
                <w:sz w:val="24"/>
                <w:szCs w:val="24"/>
              </w:rPr>
            </w:pPr>
            <w:r w:rsidRPr="00E70335"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  <w:t>III. Integration of Knowledge and Ideas (35%)</w:t>
            </w:r>
          </w:p>
        </w:tc>
        <w:tc>
          <w:tcPr>
            <w:tcW w:w="1376" w:type="dxa"/>
          </w:tcPr>
          <w:p w:rsidR="00D23A78" w:rsidRDefault="00D23A78" w:rsidP="00D23A78"/>
        </w:tc>
        <w:tc>
          <w:tcPr>
            <w:tcW w:w="2111" w:type="dxa"/>
          </w:tcPr>
          <w:p w:rsidR="00D23A78" w:rsidRDefault="00D23A78" w:rsidP="00D23A78"/>
        </w:tc>
        <w:tc>
          <w:tcPr>
            <w:tcW w:w="1710" w:type="dxa"/>
          </w:tcPr>
          <w:p w:rsidR="00D23A78" w:rsidRDefault="00D23A78" w:rsidP="00D23A78"/>
        </w:tc>
        <w:tc>
          <w:tcPr>
            <w:tcW w:w="1620" w:type="dxa"/>
          </w:tcPr>
          <w:p w:rsidR="00D23A78" w:rsidRDefault="00D23A78" w:rsidP="00D23A78"/>
        </w:tc>
        <w:tc>
          <w:tcPr>
            <w:tcW w:w="1260" w:type="dxa"/>
          </w:tcPr>
          <w:p w:rsidR="00D23A78" w:rsidRDefault="00D23A78" w:rsidP="00D23A78"/>
        </w:tc>
      </w:tr>
      <w:tr w:rsidR="00D23A78" w:rsidTr="000F5121">
        <w:trPr>
          <w:trHeight w:val="467"/>
        </w:trPr>
        <w:tc>
          <w:tcPr>
            <w:tcW w:w="4518" w:type="dxa"/>
          </w:tcPr>
          <w:p w:rsidR="00D23A78" w:rsidRPr="00E70335" w:rsidRDefault="00D23A78" w:rsidP="00D23A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70335">
              <w:rPr>
                <w:rFonts w:asciiTheme="minorHAnsi" w:hAnsiTheme="minorHAnsi" w:cstheme="minorHAnsi"/>
                <w:color w:val="000000"/>
              </w:rPr>
              <w:t>A. Analyze content presented in diverse media and formats, including visually and quantitatively, as well as in words</w:t>
            </w:r>
          </w:p>
        </w:tc>
        <w:tc>
          <w:tcPr>
            <w:tcW w:w="1376" w:type="dxa"/>
          </w:tcPr>
          <w:p w:rsidR="00D23A78" w:rsidRDefault="00D23A78" w:rsidP="00D23A78"/>
        </w:tc>
        <w:tc>
          <w:tcPr>
            <w:tcW w:w="2111" w:type="dxa"/>
          </w:tcPr>
          <w:p w:rsidR="00D23A78" w:rsidRDefault="00D23A78" w:rsidP="00D23A78"/>
        </w:tc>
        <w:tc>
          <w:tcPr>
            <w:tcW w:w="1710" w:type="dxa"/>
          </w:tcPr>
          <w:p w:rsidR="00D23A78" w:rsidRDefault="00D23A78" w:rsidP="00D23A78"/>
        </w:tc>
        <w:tc>
          <w:tcPr>
            <w:tcW w:w="1620" w:type="dxa"/>
          </w:tcPr>
          <w:p w:rsidR="00D23A78" w:rsidRDefault="00D23A78" w:rsidP="00D23A78"/>
        </w:tc>
        <w:tc>
          <w:tcPr>
            <w:tcW w:w="1260" w:type="dxa"/>
          </w:tcPr>
          <w:p w:rsidR="00D23A78" w:rsidRDefault="00D23A78" w:rsidP="00D23A78"/>
        </w:tc>
      </w:tr>
      <w:tr w:rsidR="00D23A78" w:rsidTr="000F5121">
        <w:trPr>
          <w:trHeight w:val="467"/>
        </w:trPr>
        <w:tc>
          <w:tcPr>
            <w:tcW w:w="4518" w:type="dxa"/>
          </w:tcPr>
          <w:p w:rsidR="00D23A78" w:rsidRPr="00E70335" w:rsidRDefault="00D23A78" w:rsidP="00D23A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70335">
              <w:rPr>
                <w:rFonts w:asciiTheme="minorHAnsi" w:hAnsiTheme="minorHAnsi" w:cstheme="minorHAnsi"/>
                <w:color w:val="000000"/>
              </w:rPr>
              <w:t>1.   answer questions about texts that include visual representations</w:t>
            </w:r>
          </w:p>
        </w:tc>
        <w:tc>
          <w:tcPr>
            <w:tcW w:w="1376" w:type="dxa"/>
          </w:tcPr>
          <w:p w:rsidR="00D23A78" w:rsidRDefault="00D23A78" w:rsidP="00D23A78"/>
        </w:tc>
        <w:tc>
          <w:tcPr>
            <w:tcW w:w="2111" w:type="dxa"/>
          </w:tcPr>
          <w:p w:rsidR="00D23A78" w:rsidRDefault="00D23A78" w:rsidP="00D23A78"/>
        </w:tc>
        <w:tc>
          <w:tcPr>
            <w:tcW w:w="1710" w:type="dxa"/>
          </w:tcPr>
          <w:p w:rsidR="00D23A78" w:rsidRDefault="00D23A78" w:rsidP="00D23A78"/>
        </w:tc>
        <w:tc>
          <w:tcPr>
            <w:tcW w:w="1620" w:type="dxa"/>
          </w:tcPr>
          <w:p w:rsidR="00D23A78" w:rsidRDefault="00D23A78" w:rsidP="00D23A78"/>
        </w:tc>
        <w:tc>
          <w:tcPr>
            <w:tcW w:w="1260" w:type="dxa"/>
          </w:tcPr>
          <w:p w:rsidR="00D23A78" w:rsidRDefault="00D23A78" w:rsidP="00D23A78"/>
        </w:tc>
      </w:tr>
      <w:tr w:rsidR="00D23A78" w:rsidTr="000F5121">
        <w:trPr>
          <w:trHeight w:val="467"/>
        </w:trPr>
        <w:tc>
          <w:tcPr>
            <w:tcW w:w="4518" w:type="dxa"/>
          </w:tcPr>
          <w:p w:rsidR="00D23A78" w:rsidRPr="00E70335" w:rsidRDefault="00D23A78" w:rsidP="00D23A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70335">
              <w:rPr>
                <w:rFonts w:asciiTheme="minorHAnsi" w:hAnsiTheme="minorHAnsi" w:cstheme="minorHAnsi"/>
                <w:color w:val="000000"/>
              </w:rPr>
              <w:t xml:space="preserve">B. Identify and evaluate the argument and specific claims in a text, including the validity of the reasoning as well as the relevance and sufficiency of the evidence </w:t>
            </w:r>
          </w:p>
        </w:tc>
        <w:tc>
          <w:tcPr>
            <w:tcW w:w="1376" w:type="dxa"/>
          </w:tcPr>
          <w:p w:rsidR="00D23A78" w:rsidRDefault="00D23A78" w:rsidP="00D23A78"/>
        </w:tc>
        <w:tc>
          <w:tcPr>
            <w:tcW w:w="2111" w:type="dxa"/>
          </w:tcPr>
          <w:p w:rsidR="00D23A78" w:rsidRDefault="00D23A78" w:rsidP="00D23A78"/>
        </w:tc>
        <w:tc>
          <w:tcPr>
            <w:tcW w:w="1710" w:type="dxa"/>
          </w:tcPr>
          <w:p w:rsidR="00D23A78" w:rsidRDefault="00D23A78" w:rsidP="00D23A78"/>
        </w:tc>
        <w:tc>
          <w:tcPr>
            <w:tcW w:w="1620" w:type="dxa"/>
          </w:tcPr>
          <w:p w:rsidR="00D23A78" w:rsidRDefault="00D23A78" w:rsidP="00D23A78"/>
        </w:tc>
        <w:tc>
          <w:tcPr>
            <w:tcW w:w="1260" w:type="dxa"/>
          </w:tcPr>
          <w:p w:rsidR="00D23A78" w:rsidRDefault="00D23A78" w:rsidP="00D23A78"/>
        </w:tc>
      </w:tr>
      <w:tr w:rsidR="00D23A78" w:rsidTr="000F5121">
        <w:trPr>
          <w:trHeight w:val="467"/>
        </w:trPr>
        <w:tc>
          <w:tcPr>
            <w:tcW w:w="4518" w:type="dxa"/>
          </w:tcPr>
          <w:p w:rsidR="00D23A78" w:rsidRPr="00E70335" w:rsidRDefault="00D23A78" w:rsidP="00D23A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70335">
              <w:rPr>
                <w:rFonts w:asciiTheme="minorHAnsi" w:hAnsiTheme="minorHAnsi" w:cstheme="minorHAnsi"/>
                <w:color w:val="000000"/>
              </w:rPr>
              <w:t>1.  identify the relationship among ideas presented in a reading selection</w:t>
            </w:r>
          </w:p>
        </w:tc>
        <w:tc>
          <w:tcPr>
            <w:tcW w:w="1376" w:type="dxa"/>
          </w:tcPr>
          <w:p w:rsidR="00D23A78" w:rsidRDefault="00D23A78" w:rsidP="00D23A78"/>
        </w:tc>
        <w:tc>
          <w:tcPr>
            <w:tcW w:w="2111" w:type="dxa"/>
          </w:tcPr>
          <w:p w:rsidR="00D23A78" w:rsidRDefault="00D23A78" w:rsidP="00D23A78"/>
        </w:tc>
        <w:tc>
          <w:tcPr>
            <w:tcW w:w="1710" w:type="dxa"/>
          </w:tcPr>
          <w:p w:rsidR="00D23A78" w:rsidRDefault="00D23A78" w:rsidP="00D23A78"/>
        </w:tc>
        <w:tc>
          <w:tcPr>
            <w:tcW w:w="1620" w:type="dxa"/>
          </w:tcPr>
          <w:p w:rsidR="00D23A78" w:rsidRDefault="00D23A78" w:rsidP="00D23A78"/>
        </w:tc>
        <w:tc>
          <w:tcPr>
            <w:tcW w:w="1260" w:type="dxa"/>
          </w:tcPr>
          <w:p w:rsidR="00D23A78" w:rsidRDefault="00D23A78" w:rsidP="00D23A78"/>
        </w:tc>
      </w:tr>
      <w:tr w:rsidR="00D23A78" w:rsidTr="000F5121">
        <w:trPr>
          <w:trHeight w:val="467"/>
        </w:trPr>
        <w:tc>
          <w:tcPr>
            <w:tcW w:w="4518" w:type="dxa"/>
          </w:tcPr>
          <w:p w:rsidR="00D23A78" w:rsidRPr="00E70335" w:rsidRDefault="00D23A78" w:rsidP="00D23A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70335">
              <w:rPr>
                <w:rFonts w:asciiTheme="minorHAnsi" w:hAnsiTheme="minorHAnsi" w:cstheme="minorHAnsi"/>
                <w:color w:val="000000"/>
              </w:rPr>
              <w:t>2.  determine whether evidence strengthens, weakens, or is relevant to the arguments in a reading selection</w:t>
            </w:r>
          </w:p>
        </w:tc>
        <w:tc>
          <w:tcPr>
            <w:tcW w:w="1376" w:type="dxa"/>
          </w:tcPr>
          <w:p w:rsidR="00D23A78" w:rsidRDefault="00D23A78" w:rsidP="00D23A78"/>
        </w:tc>
        <w:tc>
          <w:tcPr>
            <w:tcW w:w="2111" w:type="dxa"/>
          </w:tcPr>
          <w:p w:rsidR="00D23A78" w:rsidRDefault="00D23A78" w:rsidP="00D23A78"/>
        </w:tc>
        <w:tc>
          <w:tcPr>
            <w:tcW w:w="1710" w:type="dxa"/>
          </w:tcPr>
          <w:p w:rsidR="00D23A78" w:rsidRDefault="00D23A78" w:rsidP="00D23A78"/>
        </w:tc>
        <w:tc>
          <w:tcPr>
            <w:tcW w:w="1620" w:type="dxa"/>
          </w:tcPr>
          <w:p w:rsidR="00D23A78" w:rsidRDefault="00D23A78" w:rsidP="00D23A78"/>
        </w:tc>
        <w:tc>
          <w:tcPr>
            <w:tcW w:w="1260" w:type="dxa"/>
          </w:tcPr>
          <w:p w:rsidR="00D23A78" w:rsidRDefault="00D23A78" w:rsidP="00D23A78"/>
        </w:tc>
      </w:tr>
      <w:tr w:rsidR="00D23A78" w:rsidTr="000F5121">
        <w:trPr>
          <w:trHeight w:val="467"/>
        </w:trPr>
        <w:tc>
          <w:tcPr>
            <w:tcW w:w="4518" w:type="dxa"/>
          </w:tcPr>
          <w:p w:rsidR="00D23A78" w:rsidRPr="00E70335" w:rsidRDefault="00D23A78" w:rsidP="00D23A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70335">
              <w:rPr>
                <w:rFonts w:asciiTheme="minorHAnsi" w:hAnsiTheme="minorHAnsi" w:cstheme="minorHAnsi"/>
                <w:color w:val="000000"/>
              </w:rPr>
              <w:t>3.  determine the logical assumptions upon which an argument or conclusion is based</w:t>
            </w:r>
          </w:p>
        </w:tc>
        <w:tc>
          <w:tcPr>
            <w:tcW w:w="1376" w:type="dxa"/>
          </w:tcPr>
          <w:p w:rsidR="00D23A78" w:rsidRDefault="00D23A78" w:rsidP="00D23A78"/>
        </w:tc>
        <w:tc>
          <w:tcPr>
            <w:tcW w:w="2111" w:type="dxa"/>
          </w:tcPr>
          <w:p w:rsidR="00D23A78" w:rsidRDefault="00D23A78" w:rsidP="00D23A78"/>
        </w:tc>
        <w:tc>
          <w:tcPr>
            <w:tcW w:w="1710" w:type="dxa"/>
          </w:tcPr>
          <w:p w:rsidR="00D23A78" w:rsidRDefault="00D23A78" w:rsidP="00D23A78"/>
        </w:tc>
        <w:tc>
          <w:tcPr>
            <w:tcW w:w="1620" w:type="dxa"/>
          </w:tcPr>
          <w:p w:rsidR="00D23A78" w:rsidRDefault="00D23A78" w:rsidP="00D23A78"/>
        </w:tc>
        <w:tc>
          <w:tcPr>
            <w:tcW w:w="1260" w:type="dxa"/>
          </w:tcPr>
          <w:p w:rsidR="00D23A78" w:rsidRDefault="00D23A78" w:rsidP="00D23A78"/>
        </w:tc>
      </w:tr>
      <w:tr w:rsidR="00D23A78" w:rsidTr="000F5121">
        <w:trPr>
          <w:trHeight w:val="467"/>
        </w:trPr>
        <w:tc>
          <w:tcPr>
            <w:tcW w:w="4518" w:type="dxa"/>
          </w:tcPr>
          <w:p w:rsidR="00D23A78" w:rsidRPr="00E70335" w:rsidRDefault="00D23A78" w:rsidP="00D23A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70335">
              <w:rPr>
                <w:rFonts w:asciiTheme="minorHAnsi" w:hAnsiTheme="minorHAnsi" w:cstheme="minorHAnsi"/>
                <w:color w:val="000000"/>
              </w:rPr>
              <w:t>4.  draw conclusions from material presented in a reading selection</w:t>
            </w:r>
          </w:p>
        </w:tc>
        <w:tc>
          <w:tcPr>
            <w:tcW w:w="1376" w:type="dxa"/>
          </w:tcPr>
          <w:p w:rsidR="00D23A78" w:rsidRDefault="00D23A78" w:rsidP="00D23A78"/>
        </w:tc>
        <w:tc>
          <w:tcPr>
            <w:tcW w:w="2111" w:type="dxa"/>
          </w:tcPr>
          <w:p w:rsidR="00D23A78" w:rsidRDefault="00D23A78" w:rsidP="00D23A78"/>
        </w:tc>
        <w:tc>
          <w:tcPr>
            <w:tcW w:w="1710" w:type="dxa"/>
          </w:tcPr>
          <w:p w:rsidR="00D23A78" w:rsidRDefault="00D23A78" w:rsidP="00D23A78"/>
        </w:tc>
        <w:tc>
          <w:tcPr>
            <w:tcW w:w="1620" w:type="dxa"/>
          </w:tcPr>
          <w:p w:rsidR="00D23A78" w:rsidRDefault="00D23A78" w:rsidP="00D23A78"/>
        </w:tc>
        <w:tc>
          <w:tcPr>
            <w:tcW w:w="1260" w:type="dxa"/>
          </w:tcPr>
          <w:p w:rsidR="00D23A78" w:rsidRDefault="00D23A78" w:rsidP="00D23A78"/>
        </w:tc>
      </w:tr>
      <w:tr w:rsidR="00D23A78" w:rsidTr="000F5121">
        <w:trPr>
          <w:trHeight w:val="467"/>
        </w:trPr>
        <w:tc>
          <w:tcPr>
            <w:tcW w:w="4518" w:type="dxa"/>
          </w:tcPr>
          <w:p w:rsidR="00D23A78" w:rsidRPr="00E70335" w:rsidRDefault="00D23A78" w:rsidP="00D23A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70335">
              <w:rPr>
                <w:rFonts w:asciiTheme="minorHAnsi" w:hAnsiTheme="minorHAnsi" w:cstheme="minorHAnsi"/>
                <w:color w:val="000000"/>
              </w:rPr>
              <w:t>C. Analyze how two or more texts address similar themes or topics in order to build knowledge and/or compare the approaches the authors take</w:t>
            </w:r>
          </w:p>
        </w:tc>
        <w:tc>
          <w:tcPr>
            <w:tcW w:w="1376" w:type="dxa"/>
          </w:tcPr>
          <w:p w:rsidR="00D23A78" w:rsidRDefault="00D23A78" w:rsidP="00D23A78"/>
        </w:tc>
        <w:tc>
          <w:tcPr>
            <w:tcW w:w="2111" w:type="dxa"/>
          </w:tcPr>
          <w:p w:rsidR="00D23A78" w:rsidRDefault="00D23A78" w:rsidP="00D23A78"/>
        </w:tc>
        <w:tc>
          <w:tcPr>
            <w:tcW w:w="1710" w:type="dxa"/>
          </w:tcPr>
          <w:p w:rsidR="00D23A78" w:rsidRDefault="00D23A78" w:rsidP="00D23A78"/>
        </w:tc>
        <w:tc>
          <w:tcPr>
            <w:tcW w:w="1620" w:type="dxa"/>
          </w:tcPr>
          <w:p w:rsidR="00D23A78" w:rsidRDefault="00D23A78" w:rsidP="00D23A78"/>
        </w:tc>
        <w:tc>
          <w:tcPr>
            <w:tcW w:w="1260" w:type="dxa"/>
          </w:tcPr>
          <w:p w:rsidR="00D23A78" w:rsidRDefault="00D23A78" w:rsidP="00D23A78"/>
        </w:tc>
      </w:tr>
      <w:tr w:rsidR="00D23A78" w:rsidTr="000F5121">
        <w:trPr>
          <w:trHeight w:val="467"/>
        </w:trPr>
        <w:tc>
          <w:tcPr>
            <w:tcW w:w="4518" w:type="dxa"/>
          </w:tcPr>
          <w:p w:rsidR="00D23A78" w:rsidRPr="00E70335" w:rsidRDefault="00D23A78" w:rsidP="00D23A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70335">
              <w:rPr>
                <w:rFonts w:asciiTheme="minorHAnsi" w:hAnsiTheme="minorHAnsi" w:cstheme="minorHAnsi"/>
                <w:color w:val="000000"/>
              </w:rPr>
              <w:lastRenderedPageBreak/>
              <w:t>1.   recognize or predict ideas or situations that are extensions of or similar to what has been presented in a reading selection</w:t>
            </w:r>
          </w:p>
        </w:tc>
        <w:tc>
          <w:tcPr>
            <w:tcW w:w="1376" w:type="dxa"/>
          </w:tcPr>
          <w:p w:rsidR="00D23A78" w:rsidRDefault="00D23A78" w:rsidP="00D23A78"/>
        </w:tc>
        <w:tc>
          <w:tcPr>
            <w:tcW w:w="2111" w:type="dxa"/>
          </w:tcPr>
          <w:p w:rsidR="00D23A78" w:rsidRDefault="00D23A78" w:rsidP="00D23A78"/>
        </w:tc>
        <w:tc>
          <w:tcPr>
            <w:tcW w:w="1710" w:type="dxa"/>
          </w:tcPr>
          <w:p w:rsidR="00D23A78" w:rsidRDefault="00D23A78" w:rsidP="00D23A78"/>
        </w:tc>
        <w:tc>
          <w:tcPr>
            <w:tcW w:w="1620" w:type="dxa"/>
          </w:tcPr>
          <w:p w:rsidR="00D23A78" w:rsidRDefault="00D23A78" w:rsidP="00D23A78"/>
        </w:tc>
        <w:tc>
          <w:tcPr>
            <w:tcW w:w="1260" w:type="dxa"/>
          </w:tcPr>
          <w:p w:rsidR="00D23A78" w:rsidRDefault="00D23A78" w:rsidP="00D23A78"/>
        </w:tc>
      </w:tr>
      <w:tr w:rsidR="00D23A78" w:rsidTr="000F5121">
        <w:trPr>
          <w:trHeight w:val="467"/>
        </w:trPr>
        <w:tc>
          <w:tcPr>
            <w:tcW w:w="4518" w:type="dxa"/>
          </w:tcPr>
          <w:p w:rsidR="00D23A78" w:rsidRPr="00E70335" w:rsidRDefault="00D23A78" w:rsidP="00D23A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70335">
              <w:rPr>
                <w:rFonts w:asciiTheme="minorHAnsi" w:hAnsiTheme="minorHAnsi" w:cstheme="minorHAnsi"/>
                <w:color w:val="000000"/>
              </w:rPr>
              <w:t>2. apply ideas presented in a reading selection to other situations</w:t>
            </w:r>
          </w:p>
        </w:tc>
        <w:tc>
          <w:tcPr>
            <w:tcW w:w="1376" w:type="dxa"/>
          </w:tcPr>
          <w:p w:rsidR="00D23A78" w:rsidRDefault="00D23A78" w:rsidP="00D23A78"/>
        </w:tc>
        <w:tc>
          <w:tcPr>
            <w:tcW w:w="2111" w:type="dxa"/>
          </w:tcPr>
          <w:p w:rsidR="00D23A78" w:rsidRDefault="00D23A78" w:rsidP="00D23A78"/>
        </w:tc>
        <w:tc>
          <w:tcPr>
            <w:tcW w:w="1710" w:type="dxa"/>
          </w:tcPr>
          <w:p w:rsidR="00D23A78" w:rsidRDefault="00D23A78" w:rsidP="00D23A78"/>
        </w:tc>
        <w:tc>
          <w:tcPr>
            <w:tcW w:w="1620" w:type="dxa"/>
          </w:tcPr>
          <w:p w:rsidR="00D23A78" w:rsidRDefault="00D23A78" w:rsidP="00D23A78"/>
        </w:tc>
        <w:tc>
          <w:tcPr>
            <w:tcW w:w="1260" w:type="dxa"/>
          </w:tcPr>
          <w:p w:rsidR="00D23A78" w:rsidRDefault="00D23A78" w:rsidP="00D23A78"/>
        </w:tc>
      </w:tr>
    </w:tbl>
    <w:p w:rsidR="000247E2" w:rsidRDefault="000247E2" w:rsidP="000247E2"/>
    <w:p w:rsidR="000247E2" w:rsidRDefault="000247E2" w:rsidP="000247E2"/>
    <w:p w:rsidR="00A53788" w:rsidRDefault="00A53788"/>
    <w:sectPr w:rsidR="00A53788" w:rsidSect="000F1AFD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174" w:rsidRDefault="00406174" w:rsidP="000247E2">
      <w:pPr>
        <w:spacing w:after="0" w:line="240" w:lineRule="auto"/>
      </w:pPr>
      <w:r>
        <w:separator/>
      </w:r>
    </w:p>
  </w:endnote>
  <w:endnote w:type="continuationSeparator" w:id="0">
    <w:p w:rsidR="00406174" w:rsidRDefault="00406174" w:rsidP="0002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">
    <w:altName w:val="HelveticaNeueLT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D7" w:rsidRPr="00E15F3B" w:rsidRDefault="000247E2" w:rsidP="005F24D7">
    <w:pPr>
      <w:pStyle w:val="Footer"/>
      <w:spacing w:after="0"/>
      <w:rPr>
        <w:sz w:val="16"/>
      </w:rPr>
    </w:pPr>
    <w:r>
      <w:rPr>
        <w:noProof/>
      </w:rPr>
      <mc:AlternateContent>
        <mc:Choice Requires="wps">
          <w:drawing>
            <wp:inline distT="0" distB="0" distL="0" distR="0">
              <wp:extent cx="822960" cy="396240"/>
              <wp:effectExtent l="0" t="0" r="0" b="3810"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472" w:rsidRDefault="00406174" w:rsidP="00FB0472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64886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id="Rectangle 3" o:spid="_x0000_s1026" style="width:64.8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ue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" stroked="f">
              <v:textbox style="mso-fit-shape-to-text:t" inset="0,,0">
                <w:txbxContent>
                  <w:p w:rsidR="00FB0472" w:rsidRDefault="00406174" w:rsidP="00FB0472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64886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  <w:r w:rsidR="00406174" w:rsidRPr="00E15F3B">
      <w:rPr>
        <w:sz w:val="16"/>
      </w:rPr>
      <w:t>Copyright © 201</w:t>
    </w:r>
    <w:r w:rsidR="00B64886">
      <w:rPr>
        <w:sz w:val="16"/>
      </w:rPr>
      <w:t>9</w:t>
    </w:r>
    <w:r w:rsidR="00406174" w:rsidRPr="00E15F3B">
      <w:rPr>
        <w:sz w:val="16"/>
      </w:rPr>
      <w:t xml:space="preserve"> by Educational Testing Service. All rights reserved.  </w:t>
    </w:r>
    <w:r w:rsidR="00406174" w:rsidRPr="00E15F3B">
      <w:rPr>
        <w:bCs/>
        <w:sz w:val="16"/>
      </w:rPr>
      <w:t xml:space="preserve">ETS, the ETS logo and </w:t>
    </w:r>
    <w:r w:rsidR="00406174">
      <w:rPr>
        <w:bCs/>
        <w:sz w:val="16"/>
      </w:rPr>
      <w:t xml:space="preserve">PRAXIS </w:t>
    </w:r>
    <w:r w:rsidR="00406174" w:rsidRPr="00E15F3B">
      <w:rPr>
        <w:bCs/>
        <w:sz w:val="16"/>
      </w:rPr>
      <w:t xml:space="preserve">are registered trademarks of Educational Testing Service (ETS).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174" w:rsidRDefault="00406174" w:rsidP="000247E2">
      <w:pPr>
        <w:spacing w:after="0" w:line="240" w:lineRule="auto"/>
      </w:pPr>
      <w:r>
        <w:separator/>
      </w:r>
    </w:p>
  </w:footnote>
  <w:footnote w:type="continuationSeparator" w:id="0">
    <w:p w:rsidR="00406174" w:rsidRDefault="00406174" w:rsidP="0002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D7" w:rsidRPr="005F24D7" w:rsidRDefault="000247E2" w:rsidP="000F1AFD">
    <w:pPr>
      <w:pStyle w:val="Header"/>
      <w:tabs>
        <w:tab w:val="clear" w:pos="4680"/>
        <w:tab w:val="clear" w:pos="9360"/>
        <w:tab w:val="center" w:pos="6480"/>
      </w:tabs>
      <w:rPr>
        <w:rFonts w:ascii="Arial" w:hAnsi="Arial" w:cs="Arial"/>
        <w:b/>
        <w:sz w:val="28"/>
        <w:szCs w:val="24"/>
      </w:rPr>
    </w:pPr>
    <w:r w:rsidRPr="000247E2">
      <w:rPr>
        <w:rFonts w:ascii="Arial" w:hAnsi="Arial" w:cs="Arial"/>
        <w:b/>
        <w:noProof/>
        <w:sz w:val="24"/>
      </w:rPr>
      <w:drawing>
        <wp:inline distT="0" distB="0" distL="0" distR="0">
          <wp:extent cx="980694" cy="351286"/>
          <wp:effectExtent l="0" t="0" r="0" b="0"/>
          <wp:docPr id="1" name="Picture 2" descr="ETS® PRAXIS logo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TS® PRAXIS logo" title="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694" cy="351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6174">
      <w:rPr>
        <w:rFonts w:ascii="Arial" w:hAnsi="Arial" w:cs="Arial"/>
        <w:b/>
        <w:sz w:val="24"/>
      </w:rPr>
      <w:tab/>
    </w:r>
    <w:r w:rsidR="00406174" w:rsidRPr="0072789B">
      <w:rPr>
        <w:rFonts w:ascii="Arial" w:hAnsi="Arial" w:cs="Arial"/>
        <w:b/>
        <w:i/>
        <w:sz w:val="28"/>
      </w:rPr>
      <w:t>Praxis</w:t>
    </w:r>
    <w:r w:rsidR="00406174" w:rsidRPr="005F24D7">
      <w:rPr>
        <w:rFonts w:ascii="Arial" w:hAnsi="Arial" w:cs="Arial"/>
        <w:b/>
        <w:sz w:val="28"/>
        <w:vertAlign w:val="superscript"/>
      </w:rPr>
      <w:t>®</w:t>
    </w:r>
    <w:r w:rsidR="00D23A78" w:rsidRPr="00D23A78">
      <w:rPr>
        <w:rFonts w:ascii="Arial" w:hAnsi="Arial" w:cs="Arial"/>
        <w:b/>
        <w:sz w:val="28"/>
        <w:szCs w:val="28"/>
      </w:rPr>
      <w:t xml:space="preserve"> </w:t>
    </w:r>
    <w:r w:rsidR="00D23A78" w:rsidRPr="004F735B">
      <w:rPr>
        <w:rFonts w:ascii="Arial" w:hAnsi="Arial" w:cs="Arial"/>
        <w:b/>
        <w:sz w:val="28"/>
        <w:szCs w:val="28"/>
      </w:rPr>
      <w:t>Core Academ</w:t>
    </w:r>
    <w:r w:rsidR="00D23A78">
      <w:rPr>
        <w:rFonts w:ascii="Arial" w:hAnsi="Arial" w:cs="Arial"/>
        <w:b/>
        <w:sz w:val="28"/>
        <w:szCs w:val="28"/>
      </w:rPr>
      <w:t xml:space="preserve">ic Skills for Educators: </w:t>
    </w:r>
    <w:r w:rsidR="00D23A78" w:rsidRPr="00E15F3B">
      <w:rPr>
        <w:rFonts w:ascii="Arial" w:hAnsi="Arial" w:cs="Arial"/>
        <w:b/>
        <w:sz w:val="28"/>
        <w:szCs w:val="28"/>
      </w:rPr>
      <w:t xml:space="preserve">Reading (5712) </w:t>
    </w:r>
    <w:r w:rsidR="00D23A78" w:rsidRPr="00202022">
      <w:rPr>
        <w:rFonts w:ascii="Arial" w:hAnsi="Arial" w:cs="Arial"/>
        <w:b/>
        <w:sz w:val="28"/>
        <w:szCs w:val="28"/>
      </w:rPr>
      <w:t xml:space="preserve"> </w:t>
    </w:r>
    <w:r w:rsidR="00406174" w:rsidRPr="006E00F6">
      <w:rPr>
        <w:rFonts w:ascii="Arial" w:hAnsi="Arial" w:cs="Arial"/>
        <w:b/>
        <w:sz w:val="28"/>
      </w:rPr>
      <w:t xml:space="preserve"> </w:t>
    </w:r>
  </w:p>
  <w:p w:rsidR="005F24D7" w:rsidRPr="00C8657E" w:rsidRDefault="00406174" w:rsidP="00C8657E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  <w:szCs w:val="28"/>
      </w:rPr>
      <w:t>Study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E2"/>
    <w:rsid w:val="000148E1"/>
    <w:rsid w:val="00017173"/>
    <w:rsid w:val="00021EC9"/>
    <w:rsid w:val="000247E2"/>
    <w:rsid w:val="00040D33"/>
    <w:rsid w:val="000454DD"/>
    <w:rsid w:val="00051444"/>
    <w:rsid w:val="00065B31"/>
    <w:rsid w:val="000719C8"/>
    <w:rsid w:val="000A1D3B"/>
    <w:rsid w:val="000A660C"/>
    <w:rsid w:val="000B0984"/>
    <w:rsid w:val="000E3423"/>
    <w:rsid w:val="001014AA"/>
    <w:rsid w:val="00111C69"/>
    <w:rsid w:val="0011567F"/>
    <w:rsid w:val="00152A79"/>
    <w:rsid w:val="0015795E"/>
    <w:rsid w:val="001751DC"/>
    <w:rsid w:val="00195768"/>
    <w:rsid w:val="001A118D"/>
    <w:rsid w:val="001A4972"/>
    <w:rsid w:val="001B3F12"/>
    <w:rsid w:val="001E1D38"/>
    <w:rsid w:val="002127DB"/>
    <w:rsid w:val="0021707A"/>
    <w:rsid w:val="00220678"/>
    <w:rsid w:val="00232227"/>
    <w:rsid w:val="0025028D"/>
    <w:rsid w:val="00260F43"/>
    <w:rsid w:val="00260F8B"/>
    <w:rsid w:val="00261CBD"/>
    <w:rsid w:val="002705B0"/>
    <w:rsid w:val="0028440F"/>
    <w:rsid w:val="002857F6"/>
    <w:rsid w:val="0029320B"/>
    <w:rsid w:val="00296F4B"/>
    <w:rsid w:val="002A6ECF"/>
    <w:rsid w:val="002D12DE"/>
    <w:rsid w:val="002E3CB8"/>
    <w:rsid w:val="002F60C3"/>
    <w:rsid w:val="00306D54"/>
    <w:rsid w:val="0032392A"/>
    <w:rsid w:val="00325DD6"/>
    <w:rsid w:val="00335DBB"/>
    <w:rsid w:val="00350AF0"/>
    <w:rsid w:val="003824AB"/>
    <w:rsid w:val="0038453C"/>
    <w:rsid w:val="003B0BB2"/>
    <w:rsid w:val="003B54FF"/>
    <w:rsid w:val="003B6CE0"/>
    <w:rsid w:val="003D4BF2"/>
    <w:rsid w:val="003E7C57"/>
    <w:rsid w:val="003F3071"/>
    <w:rsid w:val="00406174"/>
    <w:rsid w:val="00415158"/>
    <w:rsid w:val="00433D6B"/>
    <w:rsid w:val="00436490"/>
    <w:rsid w:val="004457E4"/>
    <w:rsid w:val="00467011"/>
    <w:rsid w:val="00471103"/>
    <w:rsid w:val="00473F55"/>
    <w:rsid w:val="0047433F"/>
    <w:rsid w:val="00490E3D"/>
    <w:rsid w:val="004A3026"/>
    <w:rsid w:val="004A7C3A"/>
    <w:rsid w:val="004C7D6E"/>
    <w:rsid w:val="004E3005"/>
    <w:rsid w:val="004F28ED"/>
    <w:rsid w:val="004F333C"/>
    <w:rsid w:val="004F52B5"/>
    <w:rsid w:val="005049B6"/>
    <w:rsid w:val="00510B49"/>
    <w:rsid w:val="00515F92"/>
    <w:rsid w:val="00526D12"/>
    <w:rsid w:val="0054575E"/>
    <w:rsid w:val="00551343"/>
    <w:rsid w:val="00566DB7"/>
    <w:rsid w:val="0058669F"/>
    <w:rsid w:val="005B26B5"/>
    <w:rsid w:val="005C6E81"/>
    <w:rsid w:val="005D5EA5"/>
    <w:rsid w:val="005E7E11"/>
    <w:rsid w:val="005F26BC"/>
    <w:rsid w:val="005F682B"/>
    <w:rsid w:val="00600C17"/>
    <w:rsid w:val="00606A15"/>
    <w:rsid w:val="0061518E"/>
    <w:rsid w:val="006152F7"/>
    <w:rsid w:val="006200B1"/>
    <w:rsid w:val="00633E85"/>
    <w:rsid w:val="00637E44"/>
    <w:rsid w:val="006479A0"/>
    <w:rsid w:val="006560E4"/>
    <w:rsid w:val="00664691"/>
    <w:rsid w:val="0067270B"/>
    <w:rsid w:val="006C17D0"/>
    <w:rsid w:val="006C3A21"/>
    <w:rsid w:val="006D706E"/>
    <w:rsid w:val="006E53F7"/>
    <w:rsid w:val="006E543F"/>
    <w:rsid w:val="006F794B"/>
    <w:rsid w:val="0071119D"/>
    <w:rsid w:val="007749EE"/>
    <w:rsid w:val="00782CC0"/>
    <w:rsid w:val="00794D92"/>
    <w:rsid w:val="007B5A9C"/>
    <w:rsid w:val="007C4A95"/>
    <w:rsid w:val="007C732C"/>
    <w:rsid w:val="007E5A1C"/>
    <w:rsid w:val="007E69A7"/>
    <w:rsid w:val="00823E71"/>
    <w:rsid w:val="0082562A"/>
    <w:rsid w:val="00825D54"/>
    <w:rsid w:val="00830381"/>
    <w:rsid w:val="00832BE2"/>
    <w:rsid w:val="00850B65"/>
    <w:rsid w:val="00884ECE"/>
    <w:rsid w:val="00885C85"/>
    <w:rsid w:val="008B1B67"/>
    <w:rsid w:val="008C51D5"/>
    <w:rsid w:val="008E6985"/>
    <w:rsid w:val="008E69E9"/>
    <w:rsid w:val="00906029"/>
    <w:rsid w:val="00906823"/>
    <w:rsid w:val="00915320"/>
    <w:rsid w:val="009320DE"/>
    <w:rsid w:val="00935499"/>
    <w:rsid w:val="009423DF"/>
    <w:rsid w:val="00947913"/>
    <w:rsid w:val="00952DE4"/>
    <w:rsid w:val="00963DD6"/>
    <w:rsid w:val="00973ABB"/>
    <w:rsid w:val="00973BEE"/>
    <w:rsid w:val="00977739"/>
    <w:rsid w:val="00982428"/>
    <w:rsid w:val="009852D2"/>
    <w:rsid w:val="00992416"/>
    <w:rsid w:val="009B3378"/>
    <w:rsid w:val="009B6708"/>
    <w:rsid w:val="009C2A1F"/>
    <w:rsid w:val="009C673F"/>
    <w:rsid w:val="009C6D69"/>
    <w:rsid w:val="00A27CC2"/>
    <w:rsid w:val="00A27FE0"/>
    <w:rsid w:val="00A42FC8"/>
    <w:rsid w:val="00A474CA"/>
    <w:rsid w:val="00A53788"/>
    <w:rsid w:val="00A55995"/>
    <w:rsid w:val="00A71002"/>
    <w:rsid w:val="00A85176"/>
    <w:rsid w:val="00AA1CD8"/>
    <w:rsid w:val="00AA1FA8"/>
    <w:rsid w:val="00AA36DB"/>
    <w:rsid w:val="00AA7625"/>
    <w:rsid w:val="00AC3CD7"/>
    <w:rsid w:val="00AC4753"/>
    <w:rsid w:val="00AF0EBB"/>
    <w:rsid w:val="00B14179"/>
    <w:rsid w:val="00B20549"/>
    <w:rsid w:val="00B20DB8"/>
    <w:rsid w:val="00B31522"/>
    <w:rsid w:val="00B36501"/>
    <w:rsid w:val="00B51D84"/>
    <w:rsid w:val="00B64886"/>
    <w:rsid w:val="00B77BEF"/>
    <w:rsid w:val="00B819CB"/>
    <w:rsid w:val="00B81EA9"/>
    <w:rsid w:val="00B84D3C"/>
    <w:rsid w:val="00BC3D87"/>
    <w:rsid w:val="00BC5B12"/>
    <w:rsid w:val="00BC67F6"/>
    <w:rsid w:val="00C306CB"/>
    <w:rsid w:val="00C47081"/>
    <w:rsid w:val="00C666ED"/>
    <w:rsid w:val="00C829ED"/>
    <w:rsid w:val="00C971EF"/>
    <w:rsid w:val="00CA42E9"/>
    <w:rsid w:val="00CA6241"/>
    <w:rsid w:val="00CE011F"/>
    <w:rsid w:val="00CF14A5"/>
    <w:rsid w:val="00CF36E1"/>
    <w:rsid w:val="00D00A6C"/>
    <w:rsid w:val="00D1217F"/>
    <w:rsid w:val="00D147DA"/>
    <w:rsid w:val="00D23A78"/>
    <w:rsid w:val="00D2579A"/>
    <w:rsid w:val="00D352F2"/>
    <w:rsid w:val="00D37606"/>
    <w:rsid w:val="00D40441"/>
    <w:rsid w:val="00D560A3"/>
    <w:rsid w:val="00D60C5D"/>
    <w:rsid w:val="00D63EFA"/>
    <w:rsid w:val="00DA3823"/>
    <w:rsid w:val="00DE0E7E"/>
    <w:rsid w:val="00DE1F09"/>
    <w:rsid w:val="00E20287"/>
    <w:rsid w:val="00E30C3E"/>
    <w:rsid w:val="00E74DF7"/>
    <w:rsid w:val="00E855E4"/>
    <w:rsid w:val="00EB23BD"/>
    <w:rsid w:val="00EB3E81"/>
    <w:rsid w:val="00EB57B7"/>
    <w:rsid w:val="00EF137A"/>
    <w:rsid w:val="00EF1620"/>
    <w:rsid w:val="00EF187E"/>
    <w:rsid w:val="00EF2011"/>
    <w:rsid w:val="00F10C62"/>
    <w:rsid w:val="00F13C48"/>
    <w:rsid w:val="00F2076E"/>
    <w:rsid w:val="00F2281D"/>
    <w:rsid w:val="00F2313D"/>
    <w:rsid w:val="00F450F3"/>
    <w:rsid w:val="00F46C8B"/>
    <w:rsid w:val="00F572F5"/>
    <w:rsid w:val="00FA46FF"/>
    <w:rsid w:val="00FB161A"/>
    <w:rsid w:val="00F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E075DF2-C55D-4F12-9D1A-DCBD1C1E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7E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4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7E2"/>
    <w:rPr>
      <w:sz w:val="22"/>
      <w:szCs w:val="22"/>
    </w:rPr>
  </w:style>
  <w:style w:type="paragraph" w:customStyle="1" w:styleId="Default">
    <w:name w:val="Default"/>
    <w:rsid w:val="000247E2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Bellotti, Robert S</cp:lastModifiedBy>
  <cp:revision>3</cp:revision>
  <dcterms:created xsi:type="dcterms:W3CDTF">2018-01-23T17:17:00Z</dcterms:created>
  <dcterms:modified xsi:type="dcterms:W3CDTF">2019-01-08T17:42:00Z</dcterms:modified>
</cp:coreProperties>
</file>